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7AEAF" w14:textId="1D528260" w:rsidR="00A70D2F" w:rsidRPr="00EF2084" w:rsidRDefault="00A70D2F">
      <w:pPr>
        <w:rPr>
          <w:b/>
          <w:bCs/>
          <w:sz w:val="20"/>
          <w:szCs w:val="20"/>
          <w:lang w:val="es-US"/>
        </w:rPr>
      </w:pPr>
      <w:r w:rsidRPr="00EF2084">
        <w:rPr>
          <w:b/>
          <w:bCs/>
          <w:sz w:val="20"/>
          <w:szCs w:val="20"/>
          <w:lang w:val="es-US"/>
        </w:rPr>
        <w:t>FUERA DEL FOLLETO</w:t>
      </w:r>
    </w:p>
    <w:p w14:paraId="400AC2CF" w14:textId="7BBB3686" w:rsidR="00491C3E" w:rsidRPr="00EF2084" w:rsidRDefault="00AC7D35">
      <w:pPr>
        <w:rPr>
          <w:sz w:val="20"/>
          <w:szCs w:val="20"/>
          <w:lang w:val="es-US"/>
        </w:rPr>
      </w:pPr>
      <w:r w:rsidRPr="00EF2084">
        <w:rPr>
          <w:sz w:val="20"/>
          <w:szCs w:val="20"/>
          <w:lang w:val="es-US"/>
        </w:rPr>
        <w:t>SEGURIDAD CANNÁBICA</w:t>
      </w:r>
    </w:p>
    <w:p w14:paraId="6A24B324" w14:textId="20F5032C" w:rsidR="00AC7D35" w:rsidRPr="00EF2084" w:rsidRDefault="00AC7D35">
      <w:pPr>
        <w:rPr>
          <w:sz w:val="20"/>
          <w:szCs w:val="20"/>
          <w:lang w:val="es-US"/>
        </w:rPr>
      </w:pPr>
      <w:r w:rsidRPr="00EF2084">
        <w:rPr>
          <w:sz w:val="20"/>
          <w:szCs w:val="20"/>
          <w:lang w:val="es-US"/>
        </w:rPr>
        <w:t>UNA GUÍA PARA EL ALMACENAMIENTO SEGURO, EL DESCARTE Y QUÉ HACER EN CASO DE INGESTA ACCIDENTAL</w:t>
      </w:r>
    </w:p>
    <w:p w14:paraId="72877471" w14:textId="028A3094" w:rsidR="00AC7D35" w:rsidRPr="00EF2084" w:rsidRDefault="00AC7D35">
      <w:pPr>
        <w:rPr>
          <w:sz w:val="20"/>
          <w:szCs w:val="20"/>
          <w:lang w:val="es-US"/>
        </w:rPr>
      </w:pPr>
      <w:r w:rsidRPr="00EF2084">
        <w:rPr>
          <w:sz w:val="20"/>
          <w:szCs w:val="20"/>
          <w:lang w:val="es-US"/>
        </w:rPr>
        <w:t>CONSUMO DE CANNABIS EN CONNECTICUT</w:t>
      </w:r>
    </w:p>
    <w:p w14:paraId="24DABA8B" w14:textId="0B3A9620" w:rsidR="00AC7D35" w:rsidRPr="00EF2084" w:rsidRDefault="00AC7D35">
      <w:pPr>
        <w:rPr>
          <w:sz w:val="20"/>
          <w:szCs w:val="20"/>
          <w:lang w:val="es-US"/>
        </w:rPr>
      </w:pPr>
      <w:r w:rsidRPr="00EF2084">
        <w:rPr>
          <w:sz w:val="20"/>
          <w:szCs w:val="20"/>
          <w:lang w:val="es-US"/>
        </w:rPr>
        <w:t>Adultos mayores de 21 años</w:t>
      </w:r>
    </w:p>
    <w:p w14:paraId="619E1334" w14:textId="52017779" w:rsidR="00AC7D35" w:rsidRPr="00EF2084" w:rsidRDefault="00AC7D35">
      <w:pPr>
        <w:rPr>
          <w:sz w:val="20"/>
          <w:szCs w:val="20"/>
          <w:lang w:val="es-US"/>
        </w:rPr>
      </w:pPr>
      <w:r w:rsidRPr="00EF2084">
        <w:rPr>
          <w:sz w:val="20"/>
          <w:szCs w:val="20"/>
          <w:lang w:val="es-US"/>
        </w:rPr>
        <w:t>Los adultos mayores de 21 años y los Medical Marijuana Patients (pacientes de marihuana medicinal) registrados pueden consumir cannabis legalmente en Connecticut.</w:t>
      </w:r>
    </w:p>
    <w:p w14:paraId="7670FA9D" w14:textId="77777777" w:rsidR="00AC7D35" w:rsidRPr="00EF2084" w:rsidRDefault="00AC7D35">
      <w:pPr>
        <w:rPr>
          <w:sz w:val="20"/>
          <w:szCs w:val="20"/>
          <w:lang w:val="es-US"/>
        </w:rPr>
      </w:pPr>
      <w:r w:rsidRPr="00EF2084">
        <w:rPr>
          <w:sz w:val="20"/>
          <w:szCs w:val="20"/>
          <w:lang w:val="es-US"/>
        </w:rPr>
        <w:t xml:space="preserve">Lea la etiqueta. </w:t>
      </w:r>
    </w:p>
    <w:p w14:paraId="1D514D5A" w14:textId="674B594F" w:rsidR="00AC7D35" w:rsidRPr="00EF2084" w:rsidRDefault="00AC7D35">
      <w:pPr>
        <w:rPr>
          <w:sz w:val="20"/>
          <w:szCs w:val="20"/>
          <w:lang w:val="es-US"/>
        </w:rPr>
      </w:pPr>
      <w:r w:rsidRPr="00EF2084">
        <w:rPr>
          <w:sz w:val="20"/>
          <w:szCs w:val="20"/>
          <w:lang w:val="es-US"/>
        </w:rPr>
        <w:t>Los productos cannábicos están etiquetados para que los consumidores sepan que contienen tetrahydrocannabinol (THC, tetrahidrocannabinol). Las etiquetas de los productos también incluyen, entre otra información del producto, el tamaño de la porción, el tipo de cannabis y la fecha de vencimiento.</w:t>
      </w:r>
    </w:p>
    <w:p w14:paraId="24F0F1FF" w14:textId="77777777" w:rsidR="00AC7D35" w:rsidRPr="00EF2084" w:rsidRDefault="00AC7D35">
      <w:pPr>
        <w:rPr>
          <w:sz w:val="20"/>
          <w:szCs w:val="20"/>
          <w:lang w:val="es-US"/>
        </w:rPr>
      </w:pPr>
      <w:r w:rsidRPr="00EF2084">
        <w:rPr>
          <w:sz w:val="20"/>
          <w:szCs w:val="20"/>
          <w:lang w:val="es-US"/>
        </w:rPr>
        <w:t xml:space="preserve">El cannabis puede enfermar de gravedad a las mascotas y a los niños. </w:t>
      </w:r>
    </w:p>
    <w:p w14:paraId="72601A30" w14:textId="6D60E7B6" w:rsidR="00A70D2F" w:rsidRPr="00EF2084" w:rsidRDefault="00A70D2F">
      <w:pPr>
        <w:rPr>
          <w:sz w:val="20"/>
          <w:szCs w:val="20"/>
          <w:lang w:val="es-US"/>
        </w:rPr>
      </w:pPr>
      <w:r w:rsidRPr="00EF2084">
        <w:rPr>
          <w:sz w:val="20"/>
          <w:szCs w:val="20"/>
          <w:lang w:val="es-US"/>
        </w:rPr>
        <w:t>La ingesta accidental ocurre cuando una persona o un animal come, traga o consume cannabis de otra manera, por lo general sin saber de qué se trata.</w:t>
      </w:r>
    </w:p>
    <w:p w14:paraId="33245D8F" w14:textId="77777777" w:rsidR="00A70D2F" w:rsidRPr="00EF2084" w:rsidRDefault="00AC7D35">
      <w:pPr>
        <w:rPr>
          <w:sz w:val="20"/>
          <w:szCs w:val="20"/>
          <w:lang w:val="es-US"/>
        </w:rPr>
      </w:pPr>
      <w:r w:rsidRPr="00EF2084">
        <w:rPr>
          <w:sz w:val="20"/>
          <w:szCs w:val="20"/>
          <w:lang w:val="es-US"/>
        </w:rPr>
        <w:t xml:space="preserve">Almacenamiento y descarte </w:t>
      </w:r>
    </w:p>
    <w:p w14:paraId="719838F5" w14:textId="49540877" w:rsidR="00A70D2F" w:rsidRPr="00EF2084" w:rsidRDefault="00AC7D35">
      <w:pPr>
        <w:rPr>
          <w:sz w:val="20"/>
          <w:szCs w:val="20"/>
          <w:lang w:val="es-US"/>
        </w:rPr>
      </w:pPr>
      <w:r w:rsidRPr="00EF2084">
        <w:rPr>
          <w:sz w:val="20"/>
          <w:szCs w:val="20"/>
          <w:lang w:val="es-US"/>
        </w:rPr>
        <w:t xml:space="preserve">Como con otras sustancias controladas, es importante mantener el cannabis almacenado con seguridad y descartarlo de forma adecuada para prevenir la ingesta accidental. </w:t>
      </w:r>
    </w:p>
    <w:p w14:paraId="6F98EABF" w14:textId="77777777" w:rsidR="00A70D2F" w:rsidRPr="00EF2084" w:rsidRDefault="00A70D2F">
      <w:pPr>
        <w:rPr>
          <w:sz w:val="20"/>
          <w:szCs w:val="20"/>
          <w:lang w:val="es-US"/>
        </w:rPr>
      </w:pPr>
      <w:r w:rsidRPr="00EF2084">
        <w:rPr>
          <w:sz w:val="20"/>
          <w:szCs w:val="20"/>
          <w:lang w:val="es-US"/>
        </w:rPr>
        <w:t xml:space="preserve">RECURSOS </w:t>
      </w:r>
    </w:p>
    <w:p w14:paraId="3F8E7C89" w14:textId="77777777" w:rsidR="00A70D2F" w:rsidRPr="00EF2084" w:rsidRDefault="00A70D2F">
      <w:pPr>
        <w:rPr>
          <w:sz w:val="20"/>
          <w:szCs w:val="20"/>
          <w:lang w:val="es-US"/>
        </w:rPr>
      </w:pPr>
      <w:r w:rsidRPr="00EF2084">
        <w:rPr>
          <w:sz w:val="20"/>
          <w:szCs w:val="20"/>
          <w:lang w:val="es-US"/>
        </w:rPr>
        <w:t xml:space="preserve">Si sospecha una ingesta accidental de cannabis, llame de inmediato al Connecticut Poison Control Center (Centro de Control de Intoxicaciones de Connecticut) (1-800-222-1222) o a su proveedor de atención médica. </w:t>
      </w:r>
    </w:p>
    <w:p w14:paraId="37D5A741" w14:textId="58729A18" w:rsidR="00A70D2F" w:rsidRPr="00EF2084" w:rsidRDefault="00A70D2F">
      <w:pPr>
        <w:rPr>
          <w:sz w:val="20"/>
          <w:szCs w:val="20"/>
          <w:lang w:val="es-US"/>
        </w:rPr>
      </w:pPr>
      <w:r w:rsidRPr="00EF2084">
        <w:rPr>
          <w:sz w:val="20"/>
          <w:szCs w:val="20"/>
          <w:lang w:val="es-US"/>
        </w:rPr>
        <w:t>Si su hijo/a está inconsciente o le cuesta respirar, caminar o sentarse, es posible que necesite atención médica de inmediato. Llame al 911.</w:t>
      </w:r>
    </w:p>
    <w:p w14:paraId="0A7643FC" w14:textId="357ACF0B" w:rsidR="00AC7D35" w:rsidRPr="00EF2084" w:rsidRDefault="00AC7D35">
      <w:pPr>
        <w:rPr>
          <w:sz w:val="20"/>
          <w:szCs w:val="20"/>
          <w:lang w:val="es-US"/>
        </w:rPr>
      </w:pPr>
      <w:r w:rsidRPr="00EF2084">
        <w:rPr>
          <w:sz w:val="20"/>
          <w:szCs w:val="20"/>
          <w:lang w:val="es-US"/>
        </w:rPr>
        <w:t xml:space="preserve">Para obtener más información sobre el almacenamiento seguro, el descarte, qué hacer en caso de ingesta accidental y otros asuntos importantes, visite el sitio web de </w:t>
      </w:r>
      <w:r w:rsidR="003C6F47" w:rsidRPr="00EF2084">
        <w:rPr>
          <w:sz w:val="20"/>
          <w:szCs w:val="20"/>
          <w:lang w:val="es-US"/>
        </w:rPr>
        <w:t xml:space="preserve">Connecticut Department of Consumer Protection </w:t>
      </w:r>
      <w:r w:rsidRPr="00EF2084">
        <w:rPr>
          <w:sz w:val="20"/>
          <w:szCs w:val="20"/>
          <w:lang w:val="es-US"/>
        </w:rPr>
        <w:t>Adult-Use Cannabis (Consumo de cannabis en adultos</w:t>
      </w:r>
      <w:r w:rsidR="003C6F47" w:rsidRPr="00EF2084">
        <w:rPr>
          <w:sz w:val="20"/>
          <w:szCs w:val="20"/>
          <w:lang w:val="es-US"/>
        </w:rPr>
        <w:t xml:space="preserve"> </w:t>
      </w:r>
      <w:r w:rsidRPr="00EF2084">
        <w:rPr>
          <w:sz w:val="20"/>
          <w:szCs w:val="20"/>
          <w:lang w:val="es-US"/>
        </w:rPr>
        <w:t xml:space="preserve">del Departamento de Protección al Consumidor de Connecticut): </w:t>
      </w:r>
    </w:p>
    <w:p w14:paraId="07C62B48" w14:textId="08E1D8A9" w:rsidR="00A70D2F" w:rsidRPr="00EF2084" w:rsidRDefault="00A70D2F">
      <w:pPr>
        <w:rPr>
          <w:sz w:val="20"/>
          <w:szCs w:val="20"/>
          <w:lang w:val="es-US"/>
        </w:rPr>
      </w:pPr>
      <w:r w:rsidRPr="00EF2084">
        <w:rPr>
          <w:sz w:val="20"/>
          <w:szCs w:val="20"/>
          <w:lang w:val="es-US"/>
        </w:rPr>
        <w:t>ct.gov/cannabis.</w:t>
      </w:r>
    </w:p>
    <w:p w14:paraId="46D1E25A" w14:textId="275EBB57" w:rsidR="00A70D2F" w:rsidRPr="00EF2084" w:rsidRDefault="00A70D2F" w:rsidP="00A70D2F">
      <w:pPr>
        <w:rPr>
          <w:b/>
          <w:bCs/>
          <w:sz w:val="20"/>
          <w:szCs w:val="20"/>
          <w:lang w:val="es-US"/>
        </w:rPr>
      </w:pPr>
      <w:r w:rsidRPr="00EF2084">
        <w:rPr>
          <w:b/>
          <w:bCs/>
          <w:sz w:val="20"/>
          <w:szCs w:val="20"/>
          <w:lang w:val="es-US"/>
        </w:rPr>
        <w:t>DENTRO DEL FOLLETO</w:t>
      </w:r>
    </w:p>
    <w:p w14:paraId="5B4185EA" w14:textId="202C5EA6" w:rsidR="00A70D2F" w:rsidRPr="00EF2084" w:rsidRDefault="00A70D2F">
      <w:pPr>
        <w:rPr>
          <w:sz w:val="20"/>
          <w:szCs w:val="20"/>
          <w:lang w:val="es-US"/>
        </w:rPr>
      </w:pPr>
      <w:r w:rsidRPr="00EF2084">
        <w:rPr>
          <w:sz w:val="20"/>
          <w:szCs w:val="20"/>
          <w:lang w:val="es-US"/>
        </w:rPr>
        <w:t>ALMACENAMIENTO</w:t>
      </w:r>
    </w:p>
    <w:p w14:paraId="6137C9BD" w14:textId="2AAA8E25" w:rsidR="00A70D2F" w:rsidRPr="00EF2084" w:rsidRDefault="00A70D2F">
      <w:pPr>
        <w:rPr>
          <w:sz w:val="20"/>
          <w:szCs w:val="20"/>
          <w:lang w:val="es-US"/>
        </w:rPr>
      </w:pPr>
      <w:r w:rsidRPr="00EF2084">
        <w:rPr>
          <w:sz w:val="20"/>
          <w:szCs w:val="20"/>
          <w:lang w:val="es-US"/>
        </w:rPr>
        <w:t>Un plan de almacenamiento seguro puede ayudar a reducir el riesgo de ingesta accidental.</w:t>
      </w:r>
    </w:p>
    <w:p w14:paraId="46BA4EAF" w14:textId="77777777" w:rsidR="00CC099C" w:rsidRPr="00EF2084" w:rsidRDefault="00A70D2F">
      <w:pPr>
        <w:rPr>
          <w:sz w:val="20"/>
          <w:szCs w:val="20"/>
          <w:lang w:val="es-US"/>
        </w:rPr>
      </w:pPr>
      <w:r w:rsidRPr="00EF2084">
        <w:rPr>
          <w:sz w:val="20"/>
          <w:szCs w:val="20"/>
          <w:lang w:val="es-US"/>
        </w:rPr>
        <w:t xml:space="preserve">Haga lo siguiente para elaborar un plan de almacenamiento seguro: </w:t>
      </w:r>
    </w:p>
    <w:p w14:paraId="3CBB620D" w14:textId="7BAD69A1" w:rsidR="00CC099C" w:rsidRPr="00EF2084" w:rsidRDefault="00A70D2F">
      <w:pPr>
        <w:rPr>
          <w:sz w:val="20"/>
          <w:szCs w:val="20"/>
          <w:lang w:val="es-US"/>
        </w:rPr>
      </w:pPr>
      <w:r w:rsidRPr="00EF2084">
        <w:rPr>
          <w:sz w:val="20"/>
          <w:szCs w:val="20"/>
          <w:lang w:val="es-US"/>
        </w:rPr>
        <w:t xml:space="preserve">1. Haga una lista de los productos cannábicos que haya en su hogar. Saber con exactitud qué productos cannábicos tiene en su hogar puede ayudarlo con el tratamiento médico en caso de ingesta accidental. </w:t>
      </w:r>
    </w:p>
    <w:p w14:paraId="089C749A" w14:textId="77777777" w:rsidR="00CC099C" w:rsidRPr="00EF2084" w:rsidRDefault="00A70D2F">
      <w:pPr>
        <w:rPr>
          <w:sz w:val="20"/>
          <w:szCs w:val="20"/>
          <w:lang w:val="es-US"/>
        </w:rPr>
      </w:pPr>
      <w:r w:rsidRPr="00EF2084">
        <w:rPr>
          <w:sz w:val="20"/>
          <w:szCs w:val="20"/>
          <w:lang w:val="es-US"/>
        </w:rPr>
        <w:t xml:space="preserve">2. Guarde los productos cannábicos en sus recipientes originales y conserve la etiqueta. Las etiquetas de los productos cannábicos de establecimientos cannábicos autorizados tendrán información importante, incluido cuánto THC contiene el producto. </w:t>
      </w:r>
    </w:p>
    <w:p w14:paraId="6C1BEC98" w14:textId="7531E26D" w:rsidR="00A70D2F" w:rsidRPr="00EF2084" w:rsidRDefault="00A70D2F">
      <w:pPr>
        <w:rPr>
          <w:sz w:val="20"/>
          <w:szCs w:val="20"/>
          <w:lang w:val="es-US"/>
        </w:rPr>
      </w:pPr>
      <w:r w:rsidRPr="00EF2084">
        <w:rPr>
          <w:sz w:val="20"/>
          <w:szCs w:val="20"/>
          <w:lang w:val="es-US"/>
        </w:rPr>
        <w:t>3. Mantenga el cannabis en un lugar seguro y cerrado. Los productos cannábicos deberían estar fuera de la vista y el alcance de los niños y las mascotas. Analice usar una caja fuerte o de seguridad con un candado con combinación o un teclado numérico.</w:t>
      </w:r>
    </w:p>
    <w:p w14:paraId="15C86F6E" w14:textId="0D01E936" w:rsidR="00CC099C" w:rsidRPr="00EF2084" w:rsidRDefault="00CC099C">
      <w:pPr>
        <w:rPr>
          <w:sz w:val="20"/>
          <w:szCs w:val="20"/>
          <w:lang w:val="es-US"/>
        </w:rPr>
      </w:pPr>
      <w:r w:rsidRPr="00EF2084">
        <w:rPr>
          <w:sz w:val="20"/>
          <w:szCs w:val="20"/>
          <w:lang w:val="es-US"/>
        </w:rPr>
        <w:t>DESCARTE</w:t>
      </w:r>
    </w:p>
    <w:p w14:paraId="4B39A641" w14:textId="77777777" w:rsidR="00CC099C" w:rsidRPr="00EF2084" w:rsidRDefault="00CC099C">
      <w:pPr>
        <w:rPr>
          <w:sz w:val="20"/>
          <w:szCs w:val="20"/>
          <w:lang w:val="es-US"/>
        </w:rPr>
      </w:pPr>
      <w:r w:rsidRPr="00EF2084">
        <w:rPr>
          <w:sz w:val="20"/>
          <w:szCs w:val="20"/>
          <w:lang w:val="es-US"/>
        </w:rPr>
        <w:lastRenderedPageBreak/>
        <w:t xml:space="preserve">Es importante saber cómo descartar de forma segura el cannabis, los productos cannábicos y los desechos cannábicos. Estos artículos podrían contener niveles altos de THC y pueden ser peligrosos para los niños y los animales que los ingieran. </w:t>
      </w:r>
    </w:p>
    <w:p w14:paraId="4697046D" w14:textId="163F63EE" w:rsidR="00CC099C" w:rsidRPr="00EF2084" w:rsidRDefault="00CC099C">
      <w:pPr>
        <w:rPr>
          <w:sz w:val="20"/>
          <w:szCs w:val="20"/>
          <w:lang w:val="es-US"/>
        </w:rPr>
      </w:pPr>
      <w:r w:rsidRPr="00EF2084">
        <w:rPr>
          <w:sz w:val="20"/>
          <w:szCs w:val="20"/>
          <w:lang w:val="es-US"/>
        </w:rPr>
        <w:t xml:space="preserve">¿Qué son los desechos cannábicos? </w:t>
      </w:r>
    </w:p>
    <w:p w14:paraId="49C8743B" w14:textId="77777777" w:rsidR="00CC099C" w:rsidRPr="00EF2084" w:rsidRDefault="00CC099C" w:rsidP="00CC099C">
      <w:pPr>
        <w:rPr>
          <w:sz w:val="20"/>
          <w:szCs w:val="20"/>
          <w:lang w:val="es-US"/>
        </w:rPr>
      </w:pPr>
      <w:r w:rsidRPr="00EF2084">
        <w:rPr>
          <w:sz w:val="20"/>
          <w:szCs w:val="20"/>
          <w:lang w:val="es-US"/>
        </w:rPr>
        <w:t>Los desechos cannábicos incluyen todos los tipos de cannabis usado. También incluyen los materiales y el empaque que hayan entrado en contacto con el cannabis y no estén a la venta o ya no se usen de ninguna manera.</w:t>
      </w:r>
    </w:p>
    <w:p w14:paraId="2E4F2759" w14:textId="2A1FD98C" w:rsidR="00CC099C" w:rsidRPr="00EF2084" w:rsidRDefault="00CC099C">
      <w:pPr>
        <w:rPr>
          <w:sz w:val="20"/>
          <w:szCs w:val="20"/>
          <w:lang w:val="es-US"/>
        </w:rPr>
      </w:pPr>
      <w:r w:rsidRPr="00EF2084">
        <w:rPr>
          <w:sz w:val="20"/>
          <w:szCs w:val="20"/>
          <w:lang w:val="es-US"/>
        </w:rPr>
        <w:t xml:space="preserve">Ejemplos de desechos cannábicos </w:t>
      </w:r>
    </w:p>
    <w:p w14:paraId="435A472B" w14:textId="77777777" w:rsidR="00CC099C" w:rsidRPr="00EF2084" w:rsidRDefault="00CC099C" w:rsidP="00CC099C">
      <w:pPr>
        <w:pStyle w:val="ListParagraph"/>
        <w:numPr>
          <w:ilvl w:val="0"/>
          <w:numId w:val="1"/>
        </w:numPr>
        <w:rPr>
          <w:sz w:val="20"/>
          <w:szCs w:val="20"/>
          <w:lang w:val="es-US"/>
        </w:rPr>
      </w:pPr>
      <w:r w:rsidRPr="00EF2084">
        <w:rPr>
          <w:sz w:val="20"/>
          <w:szCs w:val="20"/>
          <w:lang w:val="es-US"/>
        </w:rPr>
        <w:t xml:space="preserve">Comestibles, bebidas y otros productos cannábicos vencidos, sobrantes o sin utilizar </w:t>
      </w:r>
    </w:p>
    <w:p w14:paraId="4F5EA0BD" w14:textId="77777777" w:rsidR="00CC099C" w:rsidRPr="00EF2084" w:rsidRDefault="00CC099C" w:rsidP="00CC099C">
      <w:pPr>
        <w:pStyle w:val="ListParagraph"/>
        <w:numPr>
          <w:ilvl w:val="0"/>
          <w:numId w:val="1"/>
        </w:numPr>
        <w:rPr>
          <w:sz w:val="20"/>
          <w:szCs w:val="20"/>
          <w:lang w:val="es-US"/>
        </w:rPr>
      </w:pPr>
      <w:r w:rsidRPr="00EF2084">
        <w:rPr>
          <w:sz w:val="20"/>
          <w:szCs w:val="20"/>
          <w:lang w:val="es-US"/>
        </w:rPr>
        <w:t xml:space="preserve">Extractos, aceites y otros líquidos cannábicos </w:t>
      </w:r>
    </w:p>
    <w:p w14:paraId="21FA6855" w14:textId="77777777" w:rsidR="00CC099C" w:rsidRPr="00EF2084" w:rsidRDefault="00CC099C" w:rsidP="00CC099C">
      <w:pPr>
        <w:pStyle w:val="ListParagraph"/>
        <w:numPr>
          <w:ilvl w:val="0"/>
          <w:numId w:val="1"/>
        </w:numPr>
        <w:rPr>
          <w:sz w:val="20"/>
          <w:szCs w:val="20"/>
          <w:lang w:val="es-US"/>
        </w:rPr>
      </w:pPr>
      <w:r w:rsidRPr="00EF2084">
        <w:rPr>
          <w:sz w:val="20"/>
          <w:szCs w:val="20"/>
          <w:lang w:val="es-US"/>
        </w:rPr>
        <w:t xml:space="preserve">Cannabis en forma de planta (cogollos, esquejes, colillas) </w:t>
      </w:r>
    </w:p>
    <w:p w14:paraId="22E988BB" w14:textId="7C494574" w:rsidR="00CC099C" w:rsidRPr="00EF2084" w:rsidRDefault="00CC099C" w:rsidP="00CC099C">
      <w:pPr>
        <w:pStyle w:val="ListParagraph"/>
        <w:numPr>
          <w:ilvl w:val="0"/>
          <w:numId w:val="1"/>
        </w:numPr>
        <w:rPr>
          <w:sz w:val="20"/>
          <w:szCs w:val="20"/>
          <w:lang w:val="es-US"/>
        </w:rPr>
      </w:pPr>
      <w:r w:rsidRPr="00EF2084">
        <w:rPr>
          <w:sz w:val="20"/>
          <w:szCs w:val="20"/>
          <w:lang w:val="es-US"/>
        </w:rPr>
        <w:t>Vapeadores, pipas de vidrio y pipas para cannabis</w:t>
      </w:r>
    </w:p>
    <w:p w14:paraId="3757AA51" w14:textId="1E813BA7" w:rsidR="00CC099C" w:rsidRPr="00EF2084" w:rsidRDefault="00CC099C">
      <w:pPr>
        <w:rPr>
          <w:sz w:val="20"/>
          <w:szCs w:val="20"/>
          <w:lang w:val="es-US"/>
        </w:rPr>
      </w:pPr>
      <w:r w:rsidRPr="00EF2084">
        <w:rPr>
          <w:sz w:val="20"/>
          <w:szCs w:val="20"/>
          <w:lang w:val="es-US"/>
        </w:rPr>
        <w:t xml:space="preserve">Cómo eliminar los desechos cannábicos de forma segura </w:t>
      </w:r>
    </w:p>
    <w:p w14:paraId="344FA84A" w14:textId="77777777" w:rsidR="00CC099C" w:rsidRPr="00EF2084" w:rsidRDefault="00CC099C">
      <w:pPr>
        <w:rPr>
          <w:sz w:val="20"/>
          <w:szCs w:val="20"/>
          <w:lang w:val="es-US"/>
        </w:rPr>
      </w:pPr>
      <w:r w:rsidRPr="00EF2084">
        <w:rPr>
          <w:sz w:val="20"/>
          <w:szCs w:val="20"/>
          <w:lang w:val="es-US"/>
        </w:rPr>
        <w:t xml:space="preserve">Los desechos cannábicos deberían mezclarse con otra basura, como borra de café o piedras para gato, para que no se los pueda consumir. La mezcla de desechos debería ponerse en un recipiente tapado y cerrado con cinta adhesiva, como un vaso vacío de yogur, y tirarse en la basura normal. </w:t>
      </w:r>
    </w:p>
    <w:p w14:paraId="5EDA470A" w14:textId="6EF7E636" w:rsidR="00CC099C" w:rsidRPr="00EF2084" w:rsidRDefault="00CC099C">
      <w:pPr>
        <w:rPr>
          <w:sz w:val="20"/>
          <w:szCs w:val="20"/>
          <w:lang w:val="es-US"/>
        </w:rPr>
      </w:pPr>
      <w:r w:rsidRPr="00EF2084">
        <w:rPr>
          <w:sz w:val="20"/>
          <w:szCs w:val="20"/>
          <w:lang w:val="es-US"/>
        </w:rPr>
        <w:t>Si el empaque del cannabis es reciclable, tire los recipientes VACÍOS y LIMPIOS con los demás reciclables. Si el empaque no es reciclable, tire el recipiente VACÍO con la basura normal. No tire los productos cannábicos ni el empaque por el inodoro o el lavamanos.</w:t>
      </w:r>
    </w:p>
    <w:p w14:paraId="3747A2D3" w14:textId="06C0E7F0" w:rsidR="00CC099C" w:rsidRPr="00EF2084" w:rsidRDefault="00CC099C">
      <w:pPr>
        <w:rPr>
          <w:sz w:val="20"/>
          <w:szCs w:val="20"/>
          <w:lang w:val="es-US"/>
        </w:rPr>
      </w:pPr>
      <w:r w:rsidRPr="00EF2084">
        <w:rPr>
          <w:sz w:val="20"/>
          <w:szCs w:val="20"/>
          <w:lang w:val="es-US"/>
        </w:rPr>
        <w:t>INGESTA ACCIDENTAL</w:t>
      </w:r>
    </w:p>
    <w:p w14:paraId="318E9152" w14:textId="384F55F0" w:rsidR="00CC099C" w:rsidRPr="00EF2084" w:rsidRDefault="00C152F4">
      <w:pPr>
        <w:rPr>
          <w:sz w:val="20"/>
          <w:szCs w:val="20"/>
          <w:lang w:val="es-US"/>
        </w:rPr>
      </w:pPr>
      <w:r w:rsidRPr="00EF2084">
        <w:rPr>
          <w:sz w:val="20"/>
          <w:szCs w:val="20"/>
          <w:lang w:val="es-US"/>
        </w:rPr>
        <w:t>El cannabis puede ser peligroso si los niños o las mascotas lo ingieren de forma accidental. Es importante conocer los signos de la ingesta de cannabis para que pueda recibir ayuda o tratamiento si fueran necesarios.</w:t>
      </w:r>
    </w:p>
    <w:p w14:paraId="56A0B82B" w14:textId="4841B500" w:rsidR="002D4F05" w:rsidRPr="00EF2084" w:rsidRDefault="002D4F05">
      <w:pPr>
        <w:rPr>
          <w:sz w:val="20"/>
          <w:szCs w:val="20"/>
          <w:lang w:val="es-US"/>
        </w:rPr>
      </w:pPr>
      <w:r w:rsidRPr="00EF2084">
        <w:rPr>
          <w:sz w:val="20"/>
          <w:szCs w:val="20"/>
          <w:lang w:val="es-US"/>
        </w:rPr>
        <w:t>Estos son algunos signos de la ingesta de cannabis:</w:t>
      </w:r>
    </w:p>
    <w:p w14:paraId="1321EC24" w14:textId="77777777" w:rsidR="002D4F05" w:rsidRPr="00EF2084" w:rsidRDefault="002D4F05" w:rsidP="002D4F05">
      <w:pPr>
        <w:pStyle w:val="ListParagraph"/>
        <w:numPr>
          <w:ilvl w:val="0"/>
          <w:numId w:val="2"/>
        </w:numPr>
        <w:rPr>
          <w:sz w:val="20"/>
          <w:szCs w:val="20"/>
          <w:lang w:val="es-US"/>
        </w:rPr>
      </w:pPr>
      <w:r w:rsidRPr="00EF2084">
        <w:rPr>
          <w:sz w:val="20"/>
          <w:szCs w:val="20"/>
          <w:lang w:val="es-US"/>
        </w:rPr>
        <w:t xml:space="preserve">Somnolencia (el signo más común en los niños)  </w:t>
      </w:r>
    </w:p>
    <w:p w14:paraId="47C0DF20" w14:textId="77777777" w:rsidR="002D4F05" w:rsidRPr="00EF2084" w:rsidRDefault="00C152F4" w:rsidP="002D4F05">
      <w:pPr>
        <w:pStyle w:val="ListParagraph"/>
        <w:numPr>
          <w:ilvl w:val="0"/>
          <w:numId w:val="2"/>
        </w:numPr>
        <w:rPr>
          <w:sz w:val="20"/>
          <w:szCs w:val="20"/>
          <w:lang w:val="es-US"/>
        </w:rPr>
      </w:pPr>
      <w:r w:rsidRPr="00EF2084">
        <w:rPr>
          <w:sz w:val="20"/>
          <w:szCs w:val="20"/>
          <w:lang w:val="es-US"/>
        </w:rPr>
        <w:t xml:space="preserve">Mareos </w:t>
      </w:r>
    </w:p>
    <w:p w14:paraId="2ADB519F" w14:textId="77777777" w:rsidR="002D4F05" w:rsidRPr="00EF2084" w:rsidRDefault="00C152F4" w:rsidP="002D4F05">
      <w:pPr>
        <w:pStyle w:val="ListParagraph"/>
        <w:numPr>
          <w:ilvl w:val="0"/>
          <w:numId w:val="2"/>
        </w:numPr>
        <w:rPr>
          <w:sz w:val="20"/>
          <w:szCs w:val="20"/>
          <w:lang w:val="es-US"/>
        </w:rPr>
      </w:pPr>
      <w:r w:rsidRPr="00EF2084">
        <w:rPr>
          <w:sz w:val="20"/>
          <w:szCs w:val="20"/>
          <w:lang w:val="es-US"/>
        </w:rPr>
        <w:t xml:space="preserve">Problemas de coordinación </w:t>
      </w:r>
    </w:p>
    <w:p w14:paraId="64CBE9AA" w14:textId="77777777" w:rsidR="002D4F05" w:rsidRPr="00EF2084" w:rsidRDefault="00C152F4" w:rsidP="002D4F05">
      <w:pPr>
        <w:pStyle w:val="ListParagraph"/>
        <w:numPr>
          <w:ilvl w:val="0"/>
          <w:numId w:val="2"/>
        </w:numPr>
        <w:rPr>
          <w:sz w:val="20"/>
          <w:szCs w:val="20"/>
          <w:lang w:val="es-US"/>
        </w:rPr>
      </w:pPr>
      <w:r w:rsidRPr="00EF2084">
        <w:rPr>
          <w:sz w:val="20"/>
          <w:szCs w:val="20"/>
          <w:lang w:val="es-US"/>
        </w:rPr>
        <w:t xml:space="preserve">Agitación </w:t>
      </w:r>
    </w:p>
    <w:p w14:paraId="31B9D223" w14:textId="77777777" w:rsidR="002D4F05" w:rsidRPr="00EF2084" w:rsidRDefault="00C152F4" w:rsidP="002D4F05">
      <w:pPr>
        <w:pStyle w:val="ListParagraph"/>
        <w:numPr>
          <w:ilvl w:val="0"/>
          <w:numId w:val="2"/>
        </w:numPr>
        <w:rPr>
          <w:sz w:val="20"/>
          <w:szCs w:val="20"/>
          <w:lang w:val="es-US"/>
        </w:rPr>
      </w:pPr>
      <w:r w:rsidRPr="00EF2084">
        <w:rPr>
          <w:sz w:val="20"/>
          <w:szCs w:val="20"/>
          <w:lang w:val="es-US"/>
        </w:rPr>
        <w:t xml:space="preserve">Confusión </w:t>
      </w:r>
    </w:p>
    <w:p w14:paraId="0A2068A8" w14:textId="77777777" w:rsidR="002D4F05" w:rsidRPr="00EF2084" w:rsidRDefault="00C152F4" w:rsidP="002D4F05">
      <w:pPr>
        <w:pStyle w:val="ListParagraph"/>
        <w:numPr>
          <w:ilvl w:val="0"/>
          <w:numId w:val="2"/>
        </w:numPr>
        <w:rPr>
          <w:sz w:val="20"/>
          <w:szCs w:val="20"/>
          <w:lang w:val="es-US"/>
        </w:rPr>
      </w:pPr>
      <w:r w:rsidRPr="00EF2084">
        <w:rPr>
          <w:sz w:val="20"/>
          <w:szCs w:val="20"/>
          <w:lang w:val="es-US"/>
        </w:rPr>
        <w:t xml:space="preserve">Frecuencia cardíaca mayor a la normal </w:t>
      </w:r>
    </w:p>
    <w:p w14:paraId="1064C901" w14:textId="77777777" w:rsidR="002D4F05" w:rsidRPr="00EF2084" w:rsidRDefault="00C152F4" w:rsidP="002D4F05">
      <w:pPr>
        <w:pStyle w:val="ListParagraph"/>
        <w:numPr>
          <w:ilvl w:val="0"/>
          <w:numId w:val="2"/>
        </w:numPr>
        <w:rPr>
          <w:sz w:val="20"/>
          <w:szCs w:val="20"/>
          <w:lang w:val="es-US"/>
        </w:rPr>
      </w:pPr>
      <w:r w:rsidRPr="00EF2084">
        <w:rPr>
          <w:sz w:val="20"/>
          <w:szCs w:val="20"/>
          <w:lang w:val="es-US"/>
        </w:rPr>
        <w:t xml:space="preserve">Náuseas y vómitos </w:t>
      </w:r>
    </w:p>
    <w:p w14:paraId="162FE8CC" w14:textId="77777777" w:rsidR="002D4F05" w:rsidRPr="00EF2084" w:rsidRDefault="00C152F4" w:rsidP="002D4F05">
      <w:pPr>
        <w:pStyle w:val="ListParagraph"/>
        <w:numPr>
          <w:ilvl w:val="0"/>
          <w:numId w:val="2"/>
        </w:numPr>
        <w:rPr>
          <w:sz w:val="20"/>
          <w:szCs w:val="20"/>
          <w:lang w:val="es-US"/>
        </w:rPr>
      </w:pPr>
      <w:r w:rsidRPr="00EF2084">
        <w:rPr>
          <w:sz w:val="20"/>
          <w:szCs w:val="20"/>
          <w:lang w:val="es-US"/>
        </w:rPr>
        <w:t xml:space="preserve">Dificultad para hablar </w:t>
      </w:r>
    </w:p>
    <w:p w14:paraId="6CD2CAB8" w14:textId="77777777" w:rsidR="002D4F05" w:rsidRPr="00EF2084" w:rsidRDefault="00C152F4" w:rsidP="002D4F05">
      <w:pPr>
        <w:ind w:left="360"/>
        <w:rPr>
          <w:sz w:val="20"/>
          <w:szCs w:val="20"/>
          <w:lang w:val="es-US"/>
        </w:rPr>
      </w:pPr>
      <w:r w:rsidRPr="00EF2084">
        <w:rPr>
          <w:sz w:val="20"/>
          <w:szCs w:val="20"/>
          <w:lang w:val="es-US"/>
        </w:rPr>
        <w:t xml:space="preserve">En los casos más graves, los niños pueden tener problemas para respirar, convulsiones o problemas neurológicos. </w:t>
      </w:r>
    </w:p>
    <w:p w14:paraId="441B6C4C" w14:textId="77777777" w:rsidR="002D4F05" w:rsidRPr="00EF2084" w:rsidRDefault="00C152F4" w:rsidP="002D4F05">
      <w:pPr>
        <w:ind w:left="360"/>
        <w:rPr>
          <w:sz w:val="20"/>
          <w:szCs w:val="20"/>
          <w:lang w:val="es-US"/>
        </w:rPr>
      </w:pPr>
      <w:r w:rsidRPr="00EF2084">
        <w:rPr>
          <w:sz w:val="20"/>
          <w:szCs w:val="20"/>
          <w:lang w:val="es-US"/>
        </w:rPr>
        <w:t xml:space="preserve">Si cree que su hijo/a o mascota ingirió cannabis accidentalmente, llame de inmediato a su proveedor de atención médica o al Connecticut Poison Control Center al 1-800-222-1222. </w:t>
      </w:r>
    </w:p>
    <w:p w14:paraId="58FBB9EA" w14:textId="77777777" w:rsidR="002D4F05" w:rsidRPr="00EF2084" w:rsidRDefault="00C152F4" w:rsidP="002D4F05">
      <w:pPr>
        <w:ind w:left="360"/>
        <w:rPr>
          <w:sz w:val="20"/>
          <w:szCs w:val="20"/>
          <w:lang w:val="es-US"/>
        </w:rPr>
      </w:pPr>
      <w:r w:rsidRPr="00EF2084">
        <w:rPr>
          <w:sz w:val="20"/>
          <w:szCs w:val="20"/>
          <w:lang w:val="es-US"/>
        </w:rPr>
        <w:t>Vigile a su hijo/a y manténgalo/a en un área segura donde no corra el riesgo de caerse. Tenga a mano su lista de productos cannábicos.</w:t>
      </w:r>
    </w:p>
    <w:p w14:paraId="7A47AEA5" w14:textId="53F5203A" w:rsidR="00C152F4" w:rsidRPr="00EF2084" w:rsidRDefault="00C152F4" w:rsidP="002D4F05">
      <w:pPr>
        <w:ind w:left="360"/>
        <w:rPr>
          <w:sz w:val="20"/>
          <w:szCs w:val="20"/>
          <w:lang w:val="es-US"/>
        </w:rPr>
      </w:pPr>
      <w:r w:rsidRPr="00EF2084">
        <w:rPr>
          <w:sz w:val="20"/>
          <w:szCs w:val="20"/>
          <w:lang w:val="es-US"/>
        </w:rPr>
        <w:t xml:space="preserve">Si su hijo/a está inconsciente o le cuesta respirar, caminar o sentarse, es posible que necesite atención médica de inmediato. Llame de inmediato al 911. </w:t>
      </w:r>
    </w:p>
    <w:sectPr w:rsidR="00C152F4" w:rsidRPr="00EF2084" w:rsidSect="0070757E">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9529A"/>
    <w:multiLevelType w:val="hybridMultilevel"/>
    <w:tmpl w:val="2542B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361CA5"/>
    <w:multiLevelType w:val="hybridMultilevel"/>
    <w:tmpl w:val="287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439875">
    <w:abstractNumId w:val="1"/>
  </w:num>
  <w:num w:numId="2" w16cid:durableId="514804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D35"/>
    <w:rsid w:val="002D4F05"/>
    <w:rsid w:val="003C6F47"/>
    <w:rsid w:val="00491C3E"/>
    <w:rsid w:val="0054071D"/>
    <w:rsid w:val="0070757E"/>
    <w:rsid w:val="00A70D2F"/>
    <w:rsid w:val="00AC7D35"/>
    <w:rsid w:val="00C152F4"/>
    <w:rsid w:val="00CC099C"/>
    <w:rsid w:val="00DD58E4"/>
    <w:rsid w:val="00EF2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CE47E"/>
  <w15:chartTrackingRefBased/>
  <w15:docId w15:val="{EF944EED-370C-4223-89FA-52BA485EE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2</Pages>
  <Words>810</Words>
  <Characters>4321</Characters>
  <Application>Microsoft Office Word</Application>
  <DocSecurity>0</DocSecurity>
  <Lines>90</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Ramona</dc:creator>
  <cp:keywords/>
  <dc:description/>
  <cp:lastModifiedBy>Johana Consoli</cp:lastModifiedBy>
  <cp:revision>6</cp:revision>
  <dcterms:created xsi:type="dcterms:W3CDTF">2022-07-27T19:17:00Z</dcterms:created>
  <dcterms:modified xsi:type="dcterms:W3CDTF">2022-10-04T18:48:00Z</dcterms:modified>
</cp:coreProperties>
</file>